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AC566B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C.04 </w:t>
            </w:r>
            <w:r w:rsidR="000B2009">
              <w:rPr>
                <w:b/>
                <w:color w:val="FFFFFF" w:themeColor="background1"/>
                <w:sz w:val="18"/>
                <w:szCs w:val="18"/>
              </w:rPr>
              <w:t>COMMERCIEEL MANAGER</w:t>
            </w:r>
            <w:r w:rsidR="00FB3360">
              <w:rPr>
                <w:b/>
                <w:color w:val="FFFFFF" w:themeColor="background1"/>
                <w:sz w:val="18"/>
                <w:szCs w:val="18"/>
              </w:rPr>
              <w:t xml:space="preserve">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0B2009">
              <w:rPr>
                <w:color w:val="auto"/>
                <w:sz w:val="18"/>
                <w:szCs w:val="18"/>
              </w:rPr>
              <w:t>WO</w:t>
            </w:r>
            <w:r w:rsidRPr="002A0854">
              <w:rPr>
                <w:color w:val="auto"/>
                <w:sz w:val="18"/>
                <w:szCs w:val="18"/>
              </w:rPr>
              <w:t xml:space="preserve"> werk en denkniveau;</w:t>
            </w:r>
          </w:p>
          <w:p w:rsidR="000B2009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2A0854">
              <w:rPr>
                <w:color w:val="auto"/>
                <w:sz w:val="18"/>
                <w:szCs w:val="18"/>
              </w:rPr>
              <w:t xml:space="preserve">kennis van </w:t>
            </w:r>
            <w:r>
              <w:rPr>
                <w:color w:val="auto"/>
                <w:sz w:val="18"/>
                <w:szCs w:val="18"/>
              </w:rPr>
              <w:t>de dienstverlening/producten van de eigen organisatie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6444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inzicht in voor sponsoren/commerciële partners van belang zijnde aspecten binnen de eigen organisatie en het vermogen dit te vertalen naar aantrekkelijke proposities;</w:t>
            </w:r>
          </w:p>
          <w:p w:rsidR="000B2009" w:rsidRDefault="000B2009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ervaring met en bewezen succes in acquisitie;</w:t>
            </w:r>
          </w:p>
          <w:p w:rsidR="000B2009" w:rsidRDefault="000B2009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kennis van en ervaring met de organisatie van even</w:t>
            </w:r>
            <w:r w:rsidR="00DE65C9">
              <w:rPr>
                <w:color w:val="auto"/>
                <w:sz w:val="18"/>
                <w:szCs w:val="18"/>
              </w:rPr>
              <w:t>e</w:t>
            </w:r>
            <w:r>
              <w:rPr>
                <w:color w:val="auto"/>
                <w:sz w:val="18"/>
                <w:szCs w:val="18"/>
              </w:rPr>
              <w:t>menten/bijeenkomsten;</w:t>
            </w:r>
          </w:p>
          <w:p w:rsidR="000B2009" w:rsidRPr="002A0854" w:rsidRDefault="000B2009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ervaring met leidinggeven;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0B2009">
        <w:trPr>
          <w:trHeight w:val="933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B2009" w:rsidRPr="001E572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Ondernemerschap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IV)</w:t>
            </w:r>
          </w:p>
          <w:p w:rsidR="000B2009" w:rsidRDefault="000B2009" w:rsidP="000B200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Neemt beslissingen en weloverwogen ondernemingsrisico’s, kiest doelstellingen of vergroot de invloed van de ter beschikking staande middelen zo, dat de prestatienorm van de organisatie wordt verhoogd. </w:t>
            </w:r>
          </w:p>
          <w:p w:rsidR="000B2009" w:rsidRPr="001E572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neemt direct actie op de verschuivingen van behoefte van (interne) klanten en/of andere wijzigingen; </w:t>
            </w:r>
          </w:p>
          <w:p w:rsidR="000B2009" w:rsidRPr="001E572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neemt gecalculeerde ondernemingsrisico’s. Is daarbij gericht op het sluiten van en deal met beperking van risico’s; </w:t>
            </w:r>
          </w:p>
          <w:p w:rsidR="00F35C2C" w:rsidRPr="000B2009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beoordeelt ondernemingsrisico’s op verhoudingen tussen kosten en rendement, balans tussen kwantiteit en kwaliteit en rendement op korte en lange termijn. </w:t>
            </w:r>
          </w:p>
        </w:tc>
      </w:tr>
      <w:tr w:rsidR="002A015C" w:rsidRPr="007917CD" w:rsidTr="000B2009">
        <w:trPr>
          <w:trHeight w:val="1123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B2009" w:rsidRPr="001E572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IV)</w:t>
            </w:r>
          </w:p>
          <w:p w:rsidR="000B2009" w:rsidRDefault="000B2009" w:rsidP="000B200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Vertaalt organisatie/beleidsdoelstellingen op succesvolle wijze naar concrete acties, zowel binnen als buiten de eigen organisatie. </w:t>
            </w:r>
          </w:p>
          <w:p w:rsidR="000B2009" w:rsidRPr="001E572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stemt de resultaten van organisatieonderdelen op elkaar af en zorgt ervoor dat deze bijdragen aan de realisatie van strategische doelen; </w:t>
            </w:r>
          </w:p>
          <w:p w:rsidR="000B2009" w:rsidRPr="001E572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stuurt ook bij tegenslag op resultaten; </w:t>
            </w:r>
          </w:p>
          <w:p w:rsidR="000B2009" w:rsidRPr="001E572A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duidelijke terugkoppeling over resultaten van de organisatie en heeft altijd overzicht over wat </w:t>
            </w:r>
            <w:proofErr w:type="gramStart"/>
            <w:r w:rsidRPr="001E572A">
              <w:rPr>
                <w:rFonts w:cs="Arial"/>
                <w:color w:val="auto"/>
                <w:sz w:val="18"/>
                <w:szCs w:val="18"/>
              </w:rPr>
              <w:t>er binnen</w:t>
            </w:r>
            <w:proofErr w:type="gramEnd"/>
            <w:r w:rsidRPr="001E572A">
              <w:rPr>
                <w:rFonts w:cs="Arial"/>
                <w:color w:val="auto"/>
                <w:sz w:val="18"/>
                <w:szCs w:val="18"/>
              </w:rPr>
              <w:t xml:space="preserve"> en buiten de organisatie gebeurt en bewaakt de samenhang met de werkomgeving; </w:t>
            </w:r>
          </w:p>
          <w:p w:rsidR="002A015C" w:rsidRPr="000B2009" w:rsidRDefault="000B2009" w:rsidP="000B200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stimuleert velen bij de organisatie tot gedrag dat bijdraagt aan continue resultaatverbetering en beïnvloedt de externe condities voor de realisatie van de strategie.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Sociale vaardigheden (ontwikkelingsstap IV)</w:t>
            </w:r>
          </w:p>
          <w:p w:rsidR="00B551B0" w:rsidRDefault="00B551B0" w:rsidP="00B551B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Maakt gespannen situaties en conflicten (tussen individuen en groepen) snel beheersbaar en treedt zelfbewust en oplossingsgericht op. </w:t>
            </w:r>
          </w:p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creëert coalities en allianties om de loop van de gebeurtenissen te beïnvloeden; </w:t>
            </w:r>
          </w:p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zich breed op de hoogte van de probleemsituatie en bepaalt vooraf welke houding het meest passend is; </w:t>
            </w:r>
          </w:p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verkent welke onderdelen van het probleem niet ter zake doen of snel opgelost kunnen worden; </w:t>
            </w:r>
          </w:p>
          <w:p w:rsidR="002A015C" w:rsidRPr="002A0854" w:rsidRDefault="00B551B0" w:rsidP="00B551B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1E572A">
              <w:rPr>
                <w:sz w:val="18"/>
                <w:szCs w:val="18"/>
              </w:rPr>
              <w:t>d.</w:t>
            </w:r>
            <w:r w:rsidRPr="001E572A">
              <w:rPr>
                <w:sz w:val="18"/>
                <w:szCs w:val="18"/>
              </w:rPr>
              <w:tab/>
              <w:t>maakt, in overleg met de ander, een plan van aanpak en biedt ondersteuning.</w:t>
            </w:r>
          </w:p>
        </w:tc>
      </w:tr>
      <w:tr w:rsidR="00B551B0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Onderhandelen (ontwikkelingsstap IV)</w:t>
            </w:r>
          </w:p>
          <w:p w:rsidR="00B551B0" w:rsidRDefault="00B551B0" w:rsidP="00B551B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Laat zien in situaties, waarbij de belangen en standpunten zeer sterk uiteenlopen, gunstige resultaten voor de organisatie te behalen. </w:t>
            </w:r>
          </w:p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oog voor de continuïteit van de relatie met de ander; </w:t>
            </w:r>
          </w:p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deelt het onderhandelingsproces op in stappen waarop overeenstemming bereikt kan worden; </w:t>
            </w:r>
          </w:p>
          <w:p w:rsidR="00B551B0" w:rsidRPr="00B551B0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gebruik van onderhandelingstactieken (bemiddelaar, wisselgeld, publiciteit, juridische actie etc.). </w:t>
            </w:r>
          </w:p>
        </w:tc>
      </w:tr>
      <w:tr w:rsidR="00B551B0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Coachend leidinggeven (ontwikkelingsstap III)</w:t>
            </w:r>
          </w:p>
          <w:p w:rsidR="00B551B0" w:rsidRDefault="00B551B0" w:rsidP="00B551B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Ondersteunt individuele medewerkers bij hun ontwikkeling door het creëren van leermogelijkheden en het bieden van uitdagingen die hierbij aansluiten. </w:t>
            </w:r>
          </w:p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stimuleert medewerkers tot verdere ontwikkeling van kennis en vaardigheden; </w:t>
            </w:r>
          </w:p>
          <w:p w:rsidR="00B551B0" w:rsidRPr="001E572A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op grond van kwaliteiten individuele doelen voor medewerkers; </w:t>
            </w:r>
          </w:p>
          <w:p w:rsidR="00B551B0" w:rsidRPr="00B551B0" w:rsidRDefault="00B551B0" w:rsidP="00B551B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ervoor dat ontwikkelingsplannen een uitdaging vormen en continue professionele groei als resultaat hebben. </w:t>
            </w:r>
          </w:p>
        </w:tc>
      </w:tr>
    </w:tbl>
    <w:p w:rsidR="00BA56DD" w:rsidRPr="007917CD" w:rsidRDefault="00F0473F" w:rsidP="00F0473F">
      <w:pPr>
        <w:spacing w:line="240" w:lineRule="auto"/>
        <w:rPr>
          <w:i/>
          <w:color w:val="auto"/>
          <w:sz w:val="18"/>
          <w:szCs w:val="18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5D" w:rsidRDefault="00CF755D" w:rsidP="001073D2">
      <w:pPr>
        <w:spacing w:line="240" w:lineRule="auto"/>
      </w:pPr>
      <w:r>
        <w:separator/>
      </w:r>
    </w:p>
  </w:endnote>
  <w:endnote w:type="continuationSeparator" w:id="0">
    <w:p w:rsidR="00CF755D" w:rsidRDefault="00CF755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811934" w:rsidRDefault="00811934" w:rsidP="00811934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811934" w:rsidP="00811934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 xml:space="preserve">EVZ </w:t>
    </w:r>
    <w:proofErr w:type="spellStart"/>
    <w:r>
      <w:rPr>
        <w:color w:val="auto"/>
        <w:sz w:val="16"/>
      </w:rPr>
      <w:t>organisatie</w:t>
    </w:r>
    <w:proofErr w:type="gramEnd"/>
    <w:r>
      <w:rPr>
        <w:color w:val="auto"/>
        <w:sz w:val="16"/>
      </w:rPr>
      <w:t>-advies</w:t>
    </w:r>
    <w:proofErr w:type="spellEnd"/>
    <w:r>
      <w:rPr>
        <w:color w:val="auto"/>
        <w:sz w:val="16"/>
      </w:rPr>
      <w:t xml:space="preserve"> | 200818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5C9" w:rsidRDefault="00DE65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5D" w:rsidRDefault="00CF755D" w:rsidP="001073D2">
      <w:pPr>
        <w:spacing w:line="240" w:lineRule="auto"/>
      </w:pPr>
      <w:r>
        <w:separator/>
      </w:r>
    </w:p>
  </w:footnote>
  <w:footnote w:type="continuationSeparator" w:id="0">
    <w:p w:rsidR="00CF755D" w:rsidRDefault="00CF755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CF755D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CF755D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3B4"/>
    <w:multiLevelType w:val="multilevel"/>
    <w:tmpl w:val="93E2EC22"/>
    <w:lvl w:ilvl="0">
      <w:start w:val="1"/>
      <w:numFmt w:val="none"/>
      <w:lvlText w:val="-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.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09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1B88"/>
    <w:rsid w:val="00083528"/>
    <w:rsid w:val="00093AD2"/>
    <w:rsid w:val="000A058F"/>
    <w:rsid w:val="000B2009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844C8"/>
    <w:rsid w:val="0019223A"/>
    <w:rsid w:val="001A063A"/>
    <w:rsid w:val="001B0127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B0EC6"/>
    <w:rsid w:val="004B6766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11934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17D61"/>
    <w:rsid w:val="009324D5"/>
    <w:rsid w:val="00952F07"/>
    <w:rsid w:val="009775D9"/>
    <w:rsid w:val="0098401D"/>
    <w:rsid w:val="009934DB"/>
    <w:rsid w:val="009A40E1"/>
    <w:rsid w:val="009A5171"/>
    <w:rsid w:val="009C4CAC"/>
    <w:rsid w:val="009E65C1"/>
    <w:rsid w:val="009F51BE"/>
    <w:rsid w:val="00A10A67"/>
    <w:rsid w:val="00A11CB3"/>
    <w:rsid w:val="00A1501D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66B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1B0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CF755D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E65C9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B19"/>
    <w:rsid w:val="00F0473F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B336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FA8AF1AF-959D-844F-B83C-45C72377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uiPriority w:val="34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customStyle="1" w:styleId="Opsom-streepjes">
    <w:name w:val="Opsom-streepjes"/>
    <w:basedOn w:val="Lijstalinea"/>
    <w:qFormat/>
    <w:rsid w:val="00B551B0"/>
    <w:pPr>
      <w:ind w:left="284" w:hanging="284"/>
    </w:pPr>
    <w:rPr>
      <w:rFonts w:eastAsiaTheme="minorHAnsi" w:cs="Arial"/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A1501D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1501D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3B0F94-C850-5842-9F7F-5975CDD8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functie-eisen en competenties.dotx</Template>
  <TotalTime>9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3477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6</cp:revision>
  <cp:lastPrinted>2018-07-19T09:32:00Z</cp:lastPrinted>
  <dcterms:created xsi:type="dcterms:W3CDTF">2018-08-15T13:50:00Z</dcterms:created>
  <dcterms:modified xsi:type="dcterms:W3CDTF">2019-01-23T16:05:00Z</dcterms:modified>
</cp:coreProperties>
</file>